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189251" w14:textId="77777777" w:rsidR="006208A2" w:rsidRPr="006208A2" w:rsidRDefault="006208A2" w:rsidP="006208A2">
      <w:pPr>
        <w:ind w:firstLine="0"/>
        <w:jc w:val="center"/>
        <w:rPr>
          <w:rFonts w:ascii="Times New Roman" w:eastAsia="Times New Roman" w:hAnsi="Times New Roman" w:cs="Times New Roman"/>
          <w:b/>
          <w:bCs/>
          <w:color w:val="00000A"/>
          <w:sz w:val="28"/>
          <w:szCs w:val="28"/>
        </w:rPr>
      </w:pPr>
      <w:r w:rsidRPr="006208A2">
        <w:rPr>
          <w:rFonts w:ascii="Times New Roman" w:eastAsia="Times New Roman" w:hAnsi="Times New Roman" w:cs="Times New Roman"/>
          <w:b/>
          <w:bCs/>
          <w:color w:val="00000A"/>
          <w:sz w:val="28"/>
          <w:szCs w:val="28"/>
        </w:rPr>
        <w:t>SKUODO RAJONO SAVIVALDYBĖS TARYBA</w:t>
      </w:r>
    </w:p>
    <w:p w14:paraId="61189252" w14:textId="77777777" w:rsidR="006208A2" w:rsidRPr="006208A2" w:rsidRDefault="006208A2" w:rsidP="006208A2">
      <w:pPr>
        <w:ind w:firstLine="0"/>
        <w:jc w:val="center"/>
        <w:rPr>
          <w:rFonts w:ascii="Times New Roman" w:eastAsia="Times New Roman" w:hAnsi="Times New Roman" w:cs="Times New Roman"/>
          <w:color w:val="000000"/>
          <w:sz w:val="20"/>
          <w:szCs w:val="20"/>
        </w:rPr>
      </w:pPr>
    </w:p>
    <w:p w14:paraId="61189253" w14:textId="77777777" w:rsidR="006208A2" w:rsidRPr="00D63612" w:rsidRDefault="006208A2" w:rsidP="006208A2">
      <w:pPr>
        <w:ind w:firstLine="0"/>
        <w:jc w:val="center"/>
        <w:rPr>
          <w:rFonts w:ascii="Times New Roman" w:eastAsia="Times New Roman" w:hAnsi="Times New Roman" w:cs="Times New Roman"/>
          <w:b/>
          <w:bCs/>
          <w:color w:val="000000"/>
          <w:sz w:val="24"/>
          <w:szCs w:val="24"/>
        </w:rPr>
      </w:pPr>
      <w:r w:rsidRPr="00D63612">
        <w:rPr>
          <w:rFonts w:ascii="Times New Roman" w:eastAsia="Times New Roman" w:hAnsi="Times New Roman" w:cs="Times New Roman"/>
          <w:b/>
          <w:bCs/>
          <w:color w:val="000000"/>
          <w:sz w:val="24"/>
          <w:szCs w:val="24"/>
        </w:rPr>
        <w:t>SPRENDIMAS</w:t>
      </w:r>
    </w:p>
    <w:p w14:paraId="61189254" w14:textId="246B19F8" w:rsidR="006208A2" w:rsidRPr="00D63612" w:rsidRDefault="006208A2" w:rsidP="006208A2">
      <w:pPr>
        <w:ind w:firstLine="0"/>
        <w:jc w:val="center"/>
        <w:rPr>
          <w:rFonts w:ascii="Times New Roman" w:eastAsia="Times New Roman" w:hAnsi="Times New Roman" w:cs="Times New Roman"/>
          <w:b/>
          <w:bCs/>
          <w:color w:val="000000"/>
          <w:sz w:val="24"/>
          <w:szCs w:val="24"/>
        </w:rPr>
      </w:pPr>
      <w:r w:rsidRPr="00936E07">
        <w:rPr>
          <w:rFonts w:ascii="Times New Roman" w:eastAsia="Times New Roman" w:hAnsi="Times New Roman" w:cs="Times New Roman"/>
          <w:b/>
          <w:color w:val="00000A"/>
          <w:sz w:val="24"/>
          <w:szCs w:val="24"/>
        </w:rPr>
        <w:t xml:space="preserve">DĖL </w:t>
      </w:r>
      <w:r w:rsidR="00D02E9D">
        <w:rPr>
          <w:rFonts w:ascii="Times New Roman" w:eastAsia="Times New Roman" w:hAnsi="Times New Roman" w:cs="Times New Roman"/>
          <w:b/>
          <w:color w:val="00000A"/>
          <w:sz w:val="24"/>
          <w:szCs w:val="24"/>
        </w:rPr>
        <w:t>SKUODO RAJONO SAVIVALDYBĖS TARYBOS 2025 M. GEGUŽĖS 29 D. SPRENDIMO NR. T9-136 „DĖL</w:t>
      </w:r>
      <w:r w:rsidR="00D63612" w:rsidRPr="00936E07">
        <w:rPr>
          <w:rFonts w:ascii="Times New Roman" w:hAnsi="Times New Roman" w:cs="Times New Roman"/>
          <w:b/>
          <w:color w:val="00000A"/>
          <w:sz w:val="24"/>
          <w:szCs w:val="24"/>
        </w:rPr>
        <w:t>VIETINĖS RINKLIAVOS UŽ LEIDIMO PREKIAUTI AR TEIKTI PASLAUGAS  SKUODO RAJONO SAVIVALDYBĖS T</w:t>
      </w:r>
      <w:r w:rsidR="0045395F" w:rsidRPr="00936E07">
        <w:rPr>
          <w:rFonts w:ascii="Times New Roman" w:hAnsi="Times New Roman" w:cs="Times New Roman"/>
          <w:b/>
          <w:color w:val="00000A"/>
          <w:sz w:val="24"/>
          <w:szCs w:val="24"/>
        </w:rPr>
        <w:t>ARYBOS</w:t>
      </w:r>
      <w:r w:rsidR="00D63612" w:rsidRPr="00936E07">
        <w:rPr>
          <w:rFonts w:ascii="Times New Roman" w:hAnsi="Times New Roman" w:cs="Times New Roman"/>
          <w:b/>
          <w:color w:val="00000A"/>
          <w:sz w:val="24"/>
          <w:szCs w:val="24"/>
        </w:rPr>
        <w:t xml:space="preserve"> NUSTATYTOSE VIEŠOSIOSE VIETOSE IŠDAVIMĄ NUOSTATŲ</w:t>
      </w:r>
      <w:r w:rsidR="00D02E9D">
        <w:rPr>
          <w:rFonts w:ascii="Times New Roman" w:hAnsi="Times New Roman" w:cs="Times New Roman"/>
          <w:b/>
          <w:color w:val="00000A"/>
          <w:sz w:val="24"/>
          <w:szCs w:val="24"/>
        </w:rPr>
        <w:t xml:space="preserve"> PATVIRTINIMO“ </w:t>
      </w:r>
      <w:r w:rsidRPr="00DD1713">
        <w:rPr>
          <w:rFonts w:ascii="Times New Roman" w:eastAsia="Times New Roman" w:hAnsi="Times New Roman" w:cs="Times New Roman"/>
          <w:b/>
          <w:sz w:val="24"/>
          <w:szCs w:val="24"/>
        </w:rPr>
        <w:t>PA</w:t>
      </w:r>
      <w:r w:rsidR="00B5451E" w:rsidRPr="00DD1713">
        <w:rPr>
          <w:rFonts w:ascii="Times New Roman" w:eastAsia="Times New Roman" w:hAnsi="Times New Roman" w:cs="Times New Roman"/>
          <w:b/>
          <w:sz w:val="24"/>
          <w:szCs w:val="24"/>
        </w:rPr>
        <w:t>KEITIMO</w:t>
      </w:r>
    </w:p>
    <w:p w14:paraId="61189255" w14:textId="77777777" w:rsidR="006208A2" w:rsidRPr="006208A2" w:rsidRDefault="006208A2" w:rsidP="006208A2">
      <w:pPr>
        <w:ind w:firstLine="0"/>
        <w:jc w:val="center"/>
        <w:rPr>
          <w:rFonts w:ascii="Times New Roman" w:eastAsia="Times New Roman" w:hAnsi="Times New Roman" w:cs="Times New Roman"/>
          <w:color w:val="000000"/>
          <w:sz w:val="24"/>
          <w:szCs w:val="24"/>
        </w:rPr>
      </w:pPr>
    </w:p>
    <w:p w14:paraId="61189256" w14:textId="73E0A9D4" w:rsidR="006208A2" w:rsidRPr="006208A2" w:rsidRDefault="006208A2" w:rsidP="006208A2">
      <w:pPr>
        <w:ind w:firstLine="0"/>
        <w:jc w:val="center"/>
        <w:rPr>
          <w:rFonts w:ascii="Times New Roman" w:eastAsia="Times New Roman" w:hAnsi="Times New Roman" w:cs="Times New Roman"/>
          <w:color w:val="000000"/>
          <w:sz w:val="24"/>
          <w:szCs w:val="24"/>
        </w:rPr>
      </w:pPr>
      <w:r w:rsidRPr="006208A2">
        <w:rPr>
          <w:rFonts w:ascii="Times New Roman" w:eastAsia="Times New Roman" w:hAnsi="Times New Roman" w:cs="Times New Roman"/>
          <w:color w:val="00000A"/>
          <w:sz w:val="24"/>
          <w:szCs w:val="24"/>
        </w:rPr>
        <w:t>202</w:t>
      </w:r>
      <w:r w:rsidR="005E5E0E">
        <w:rPr>
          <w:rFonts w:ascii="Times New Roman" w:eastAsia="Times New Roman" w:hAnsi="Times New Roman" w:cs="Times New Roman"/>
          <w:color w:val="00000A"/>
          <w:sz w:val="24"/>
          <w:szCs w:val="24"/>
        </w:rPr>
        <w:t>6</w:t>
      </w:r>
      <w:r w:rsidRPr="006208A2">
        <w:rPr>
          <w:rFonts w:ascii="Times New Roman" w:eastAsia="Times New Roman" w:hAnsi="Times New Roman" w:cs="Times New Roman"/>
          <w:color w:val="00000A"/>
          <w:sz w:val="24"/>
          <w:szCs w:val="24"/>
        </w:rPr>
        <w:t xml:space="preserve"> m. </w:t>
      </w:r>
      <w:r w:rsidR="005E5E0E">
        <w:rPr>
          <w:rFonts w:ascii="Times New Roman" w:eastAsia="Times New Roman" w:hAnsi="Times New Roman" w:cs="Times New Roman"/>
          <w:color w:val="00000A"/>
          <w:sz w:val="24"/>
          <w:szCs w:val="24"/>
        </w:rPr>
        <w:t>vasario</w:t>
      </w:r>
      <w:r w:rsidR="0049652D">
        <w:rPr>
          <w:rFonts w:ascii="Times New Roman" w:eastAsia="Times New Roman" w:hAnsi="Times New Roman" w:cs="Times New Roman"/>
          <w:color w:val="00000A"/>
          <w:sz w:val="24"/>
          <w:szCs w:val="24"/>
        </w:rPr>
        <w:t xml:space="preserve"> </w:t>
      </w:r>
      <w:r w:rsidR="006064DC">
        <w:rPr>
          <w:rFonts w:ascii="Times New Roman" w:eastAsia="Times New Roman" w:hAnsi="Times New Roman" w:cs="Times New Roman"/>
          <w:color w:val="00000A"/>
          <w:sz w:val="24"/>
          <w:szCs w:val="24"/>
        </w:rPr>
        <w:t>17</w:t>
      </w:r>
      <w:r w:rsidR="0049652D">
        <w:rPr>
          <w:rFonts w:ascii="Times New Roman" w:eastAsia="Times New Roman" w:hAnsi="Times New Roman" w:cs="Times New Roman"/>
          <w:color w:val="00000A"/>
          <w:sz w:val="24"/>
          <w:szCs w:val="24"/>
        </w:rPr>
        <w:t xml:space="preserve"> </w:t>
      </w:r>
      <w:r w:rsidRPr="006208A2">
        <w:rPr>
          <w:rFonts w:ascii="Times New Roman" w:eastAsia="Times New Roman" w:hAnsi="Times New Roman" w:cs="Times New Roman"/>
          <w:color w:val="00000A"/>
          <w:sz w:val="24"/>
          <w:szCs w:val="24"/>
        </w:rPr>
        <w:t xml:space="preserve">d. </w:t>
      </w:r>
      <w:r w:rsidRPr="006208A2">
        <w:rPr>
          <w:rFonts w:ascii="Times New Roman" w:eastAsia="Times New Roman" w:hAnsi="Times New Roman" w:cs="Times New Roman"/>
          <w:color w:val="000000"/>
          <w:sz w:val="24"/>
          <w:szCs w:val="24"/>
        </w:rPr>
        <w:t>Nr. T</w:t>
      </w:r>
      <w:r w:rsidR="0049652D">
        <w:rPr>
          <w:rFonts w:ascii="Times New Roman" w:eastAsia="Times New Roman" w:hAnsi="Times New Roman" w:cs="Times New Roman"/>
          <w:color w:val="000000"/>
          <w:sz w:val="24"/>
          <w:szCs w:val="24"/>
        </w:rPr>
        <w:t>10</w:t>
      </w:r>
      <w:r w:rsidR="005E5E0E">
        <w:rPr>
          <w:rFonts w:ascii="Times New Roman" w:eastAsia="Times New Roman" w:hAnsi="Times New Roman" w:cs="Times New Roman"/>
          <w:color w:val="000000"/>
          <w:sz w:val="24"/>
          <w:szCs w:val="24"/>
        </w:rPr>
        <w:t>-</w:t>
      </w:r>
      <w:r w:rsidR="006064DC">
        <w:rPr>
          <w:rFonts w:ascii="Times New Roman" w:eastAsia="Times New Roman" w:hAnsi="Times New Roman" w:cs="Times New Roman"/>
          <w:color w:val="000000"/>
          <w:sz w:val="24"/>
          <w:szCs w:val="24"/>
        </w:rPr>
        <w:t>32</w:t>
      </w:r>
    </w:p>
    <w:p w14:paraId="61189257" w14:textId="77777777" w:rsidR="006208A2" w:rsidRPr="006208A2" w:rsidRDefault="006208A2" w:rsidP="006208A2">
      <w:pPr>
        <w:ind w:firstLine="0"/>
        <w:jc w:val="center"/>
        <w:rPr>
          <w:rFonts w:ascii="Times New Roman" w:eastAsia="Times New Roman" w:hAnsi="Times New Roman" w:cs="Times New Roman"/>
          <w:color w:val="000000"/>
          <w:sz w:val="24"/>
          <w:szCs w:val="24"/>
        </w:rPr>
      </w:pPr>
      <w:r w:rsidRPr="006208A2">
        <w:rPr>
          <w:rFonts w:ascii="Times New Roman" w:eastAsia="Times New Roman" w:hAnsi="Times New Roman" w:cs="Times New Roman"/>
          <w:color w:val="000000"/>
          <w:sz w:val="24"/>
          <w:szCs w:val="24"/>
        </w:rPr>
        <w:t>Skuodas</w:t>
      </w:r>
    </w:p>
    <w:p w14:paraId="61189258" w14:textId="77777777" w:rsidR="006208A2" w:rsidRPr="006208A2" w:rsidRDefault="006208A2" w:rsidP="006208A2">
      <w:pPr>
        <w:ind w:firstLine="0"/>
        <w:rPr>
          <w:rFonts w:ascii="Times New Roman" w:eastAsia="Times New Roman" w:hAnsi="Times New Roman" w:cs="Times New Roman"/>
          <w:color w:val="00000A"/>
          <w:sz w:val="24"/>
          <w:szCs w:val="24"/>
        </w:rPr>
      </w:pPr>
    </w:p>
    <w:p w14:paraId="1D3C5260" w14:textId="79057C7D" w:rsidR="0018217E" w:rsidRDefault="0018217E" w:rsidP="00102C19">
      <w:pPr>
        <w:ind w:firstLine="1276"/>
        <w:rPr>
          <w:rFonts w:ascii="Times New Roman" w:eastAsia="Times New Roman" w:hAnsi="Times New Roman" w:cs="Times New Roman"/>
          <w:color w:val="00000A"/>
          <w:sz w:val="24"/>
          <w:szCs w:val="24"/>
        </w:rPr>
      </w:pPr>
      <w:r w:rsidRPr="0018217E">
        <w:rPr>
          <w:rFonts w:ascii="Times New Roman" w:eastAsia="Times New Roman" w:hAnsi="Times New Roman" w:cs="Times New Roman"/>
          <w:color w:val="00000A"/>
          <w:sz w:val="24"/>
          <w:szCs w:val="24"/>
        </w:rPr>
        <w:t xml:space="preserve">Vadovaudamasi Lietuvos Respublikos vietos savivaldos įstatymo 15 straipsnio 2 dalies 29 punktu, Lietuvos Respublikos rinkliavų įstatymo 11 straipsnio 1 dalies 2 punktu, 12 straipsnio 1 punktu, 13 straipsnio 2 dalimi, Skuodo rajono savivaldybės taryba </w:t>
      </w:r>
      <w:r w:rsidRPr="006064DC">
        <w:rPr>
          <w:rFonts w:ascii="Times New Roman" w:eastAsia="Times New Roman" w:hAnsi="Times New Roman" w:cs="Times New Roman"/>
          <w:color w:val="00000A"/>
          <w:spacing w:val="40"/>
          <w:sz w:val="24"/>
          <w:szCs w:val="24"/>
        </w:rPr>
        <w:t>n</w:t>
      </w:r>
      <w:r w:rsidR="006064DC" w:rsidRPr="006064DC">
        <w:rPr>
          <w:rFonts w:ascii="Times New Roman" w:eastAsia="Times New Roman" w:hAnsi="Times New Roman" w:cs="Times New Roman"/>
          <w:color w:val="00000A"/>
          <w:spacing w:val="40"/>
          <w:sz w:val="24"/>
          <w:szCs w:val="24"/>
        </w:rPr>
        <w:t>usprendžia</w:t>
      </w:r>
      <w:r w:rsidRPr="0018217E">
        <w:rPr>
          <w:rFonts w:ascii="Times New Roman" w:eastAsia="Times New Roman" w:hAnsi="Times New Roman" w:cs="Times New Roman"/>
          <w:color w:val="00000A"/>
          <w:sz w:val="24"/>
          <w:szCs w:val="24"/>
        </w:rPr>
        <w:t>:</w:t>
      </w:r>
    </w:p>
    <w:p w14:paraId="6C00DB95" w14:textId="64EF9C0E" w:rsidR="009D3C5B" w:rsidRDefault="00D63612" w:rsidP="00102C19">
      <w:pPr>
        <w:ind w:firstLine="1276"/>
        <w:rPr>
          <w:rFonts w:ascii="Times New Roman" w:eastAsia="Times New Roman" w:hAnsi="Times New Roman" w:cs="Times New Roman"/>
          <w:color w:val="000000"/>
          <w:sz w:val="24"/>
          <w:szCs w:val="24"/>
          <w:lang w:eastAsia="ar-SA"/>
        </w:rPr>
      </w:pPr>
      <w:r w:rsidRPr="00D63612">
        <w:rPr>
          <w:rFonts w:ascii="Times New Roman" w:eastAsia="Times New Roman" w:hAnsi="Times New Roman" w:cs="Times New Roman"/>
          <w:color w:val="00000A"/>
          <w:sz w:val="24"/>
          <w:szCs w:val="24"/>
        </w:rPr>
        <w:t>P</w:t>
      </w:r>
      <w:r w:rsidR="00B5451E">
        <w:rPr>
          <w:rFonts w:ascii="Times New Roman" w:eastAsia="Times New Roman" w:hAnsi="Times New Roman" w:cs="Times New Roman"/>
          <w:color w:val="00000A"/>
          <w:sz w:val="24"/>
          <w:szCs w:val="24"/>
        </w:rPr>
        <w:t>akeisti</w:t>
      </w:r>
      <w:r w:rsidRPr="00D63612">
        <w:rPr>
          <w:rFonts w:ascii="Times New Roman" w:eastAsia="Times New Roman" w:hAnsi="Times New Roman" w:cs="Times New Roman"/>
          <w:color w:val="00000A"/>
          <w:sz w:val="24"/>
          <w:szCs w:val="24"/>
        </w:rPr>
        <w:t xml:space="preserve"> </w:t>
      </w:r>
      <w:r w:rsidR="00936E07">
        <w:rPr>
          <w:rFonts w:ascii="Times New Roman" w:eastAsia="Times New Roman" w:hAnsi="Times New Roman"/>
          <w:color w:val="000000"/>
          <w:sz w:val="24"/>
          <w:szCs w:val="24"/>
          <w:lang w:eastAsia="ar-SA"/>
        </w:rPr>
        <w:t>Vietinės rinkliavos už leidimo prekiauti ar teikti paslaugas Skuodo rajono savivaldybės tarybos nustatytose viešosiose vietose išdavimą nuostat</w:t>
      </w:r>
      <w:r w:rsidR="00FA160A">
        <w:rPr>
          <w:rFonts w:ascii="Times New Roman" w:eastAsia="Times New Roman" w:hAnsi="Times New Roman"/>
          <w:color w:val="000000"/>
          <w:sz w:val="24"/>
          <w:szCs w:val="24"/>
          <w:lang w:eastAsia="ar-SA"/>
        </w:rPr>
        <w:t>us</w:t>
      </w:r>
      <w:r w:rsidR="00B5451E">
        <w:rPr>
          <w:rFonts w:ascii="Times New Roman" w:eastAsia="Times New Roman" w:hAnsi="Times New Roman"/>
          <w:color w:val="000000"/>
          <w:sz w:val="24"/>
          <w:szCs w:val="24"/>
          <w:lang w:eastAsia="ar-SA"/>
        </w:rPr>
        <w:t>, patvirtint</w:t>
      </w:r>
      <w:r w:rsidR="00FA160A">
        <w:rPr>
          <w:rFonts w:ascii="Times New Roman" w:eastAsia="Times New Roman" w:hAnsi="Times New Roman"/>
          <w:color w:val="000000"/>
          <w:sz w:val="24"/>
          <w:szCs w:val="24"/>
          <w:lang w:eastAsia="ar-SA"/>
        </w:rPr>
        <w:t>us</w:t>
      </w:r>
      <w:r w:rsidR="00B5451E">
        <w:rPr>
          <w:rFonts w:ascii="Times New Roman" w:eastAsia="Times New Roman" w:hAnsi="Times New Roman"/>
          <w:color w:val="000000"/>
          <w:sz w:val="24"/>
          <w:szCs w:val="24"/>
          <w:lang w:eastAsia="ar-SA"/>
        </w:rPr>
        <w:t xml:space="preserve"> Skuodo rajono savivaldybės tarybos 2025 m. gegužės 29 d. sprendimu Nr. T9-136 „Dėl </w:t>
      </w:r>
      <w:r w:rsidR="00B5451E" w:rsidRPr="006E34CB">
        <w:rPr>
          <w:rFonts w:ascii="Times New Roman" w:eastAsia="Times New Roman" w:hAnsi="Times New Roman" w:cs="Times New Roman"/>
          <w:color w:val="000000"/>
          <w:sz w:val="24"/>
          <w:szCs w:val="24"/>
          <w:lang w:eastAsia="ar-SA"/>
        </w:rPr>
        <w:t>Vietinės rinkliavos už leidimo prekiauti ar teikti paslaugas Skuodo rajono savivaldybės</w:t>
      </w:r>
      <w:r w:rsidR="00B5451E">
        <w:rPr>
          <w:rFonts w:ascii="Times New Roman" w:eastAsia="Times New Roman" w:hAnsi="Times New Roman" w:cs="Times New Roman"/>
          <w:color w:val="000000"/>
          <w:sz w:val="24"/>
          <w:szCs w:val="24"/>
          <w:lang w:eastAsia="ar-SA"/>
        </w:rPr>
        <w:t xml:space="preserve"> tarybos nustatytose</w:t>
      </w:r>
      <w:r w:rsidR="00B5451E" w:rsidRPr="006E34CB">
        <w:rPr>
          <w:rFonts w:ascii="Times New Roman" w:eastAsia="Times New Roman" w:hAnsi="Times New Roman" w:cs="Times New Roman"/>
          <w:color w:val="000000"/>
          <w:sz w:val="24"/>
          <w:szCs w:val="24"/>
          <w:lang w:eastAsia="ar-SA"/>
        </w:rPr>
        <w:t xml:space="preserve"> viešosiose vietose išdavim</w:t>
      </w:r>
      <w:r w:rsidR="00B5451E">
        <w:rPr>
          <w:rFonts w:ascii="Times New Roman" w:eastAsia="Times New Roman" w:hAnsi="Times New Roman" w:cs="Times New Roman"/>
          <w:color w:val="000000"/>
          <w:sz w:val="24"/>
          <w:szCs w:val="24"/>
          <w:lang w:eastAsia="ar-SA"/>
        </w:rPr>
        <w:t>ą</w:t>
      </w:r>
      <w:r w:rsidR="00B5451E" w:rsidRPr="006E34CB">
        <w:rPr>
          <w:rFonts w:ascii="Times New Roman" w:eastAsia="Times New Roman" w:hAnsi="Times New Roman" w:cs="Times New Roman"/>
          <w:color w:val="000000"/>
          <w:sz w:val="24"/>
          <w:szCs w:val="24"/>
          <w:lang w:eastAsia="ar-SA"/>
        </w:rPr>
        <w:t xml:space="preserve"> nuostat</w:t>
      </w:r>
      <w:r w:rsidR="00B5451E">
        <w:rPr>
          <w:rFonts w:ascii="Times New Roman" w:eastAsia="Times New Roman" w:hAnsi="Times New Roman" w:cs="Times New Roman"/>
          <w:color w:val="000000"/>
          <w:sz w:val="24"/>
          <w:szCs w:val="24"/>
          <w:lang w:eastAsia="ar-SA"/>
        </w:rPr>
        <w:t>ų patvirtinimo“</w:t>
      </w:r>
      <w:r w:rsidR="009D3C5B">
        <w:rPr>
          <w:rFonts w:ascii="Times New Roman" w:eastAsia="Times New Roman" w:hAnsi="Times New Roman" w:cs="Times New Roman"/>
          <w:color w:val="000000"/>
          <w:sz w:val="24"/>
          <w:szCs w:val="24"/>
          <w:lang w:eastAsia="ar-SA"/>
        </w:rPr>
        <w:t>:</w:t>
      </w:r>
    </w:p>
    <w:p w14:paraId="53D5AB6B" w14:textId="33982799" w:rsidR="009D3C5B" w:rsidRDefault="009D3C5B" w:rsidP="00102C19">
      <w:pPr>
        <w:ind w:firstLine="1276"/>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1. Pakeisti 12.2.1 papunktį ir jį išdėstyti taip: </w:t>
      </w:r>
    </w:p>
    <w:p w14:paraId="326CE5BC" w14:textId="481929EF" w:rsidR="009D3C5B" w:rsidRDefault="009D3C5B" w:rsidP="00102C19">
      <w:pPr>
        <w:widowControl w:val="0"/>
        <w:tabs>
          <w:tab w:val="left" w:pos="1362"/>
        </w:tabs>
        <w:ind w:firstLine="1276"/>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„12</w:t>
      </w:r>
      <w:r w:rsidRPr="006E34CB">
        <w:rPr>
          <w:rFonts w:ascii="Times New Roman" w:eastAsia="Times New Roman" w:hAnsi="Times New Roman" w:cs="Times New Roman"/>
          <w:kern w:val="2"/>
          <w:sz w:val="24"/>
          <w:szCs w:val="24"/>
        </w:rPr>
        <w:t xml:space="preserve">.2.1. tautodailininkams, turintiems tautodailininko </w:t>
      </w:r>
      <w:r w:rsidRPr="009D3C5B">
        <w:rPr>
          <w:rFonts w:ascii="Times New Roman" w:eastAsia="Times New Roman" w:hAnsi="Times New Roman" w:cs="Times New Roman"/>
          <w:kern w:val="2"/>
          <w:sz w:val="24"/>
          <w:szCs w:val="24"/>
        </w:rPr>
        <w:t xml:space="preserve">pažymėjimą ar tautinio paveldo sertifikatą </w:t>
      </w:r>
      <w:r w:rsidRPr="006E34CB">
        <w:rPr>
          <w:rFonts w:ascii="Times New Roman" w:eastAsia="Times New Roman" w:hAnsi="Times New Roman" w:cs="Times New Roman"/>
          <w:kern w:val="2"/>
          <w:sz w:val="24"/>
          <w:szCs w:val="24"/>
        </w:rPr>
        <w:t>ir prekiaujantiems savo pagamintais dirbiniais renginių metu</w:t>
      </w:r>
      <w:r>
        <w:rPr>
          <w:rFonts w:ascii="Times New Roman" w:eastAsia="Times New Roman" w:hAnsi="Times New Roman" w:cs="Times New Roman"/>
          <w:kern w:val="2"/>
          <w:sz w:val="24"/>
          <w:szCs w:val="24"/>
        </w:rPr>
        <w:t>;“;</w:t>
      </w:r>
    </w:p>
    <w:p w14:paraId="7E189BC4" w14:textId="6F33D4E6" w:rsidR="009D3C5B" w:rsidRDefault="009D3C5B" w:rsidP="00102C19">
      <w:pPr>
        <w:widowControl w:val="0"/>
        <w:tabs>
          <w:tab w:val="left" w:pos="1362"/>
        </w:tabs>
        <w:ind w:firstLine="1276"/>
        <w:rPr>
          <w:rFonts w:ascii="Times New Roman" w:eastAsia="Times New Roman" w:hAnsi="Times New Roman" w:cs="Times New Roman"/>
          <w:kern w:val="2"/>
          <w:sz w:val="24"/>
          <w:szCs w:val="24"/>
        </w:rPr>
      </w:pPr>
      <w:r>
        <w:rPr>
          <w:rFonts w:ascii="Times New Roman" w:eastAsia="Times New Roman" w:hAnsi="Times New Roman" w:cs="Times New Roman"/>
          <w:kern w:val="2"/>
          <w:sz w:val="24"/>
          <w:szCs w:val="24"/>
        </w:rPr>
        <w:t>2. Pakeisti 13 punktą ir jį išdėstyti taip:</w:t>
      </w:r>
    </w:p>
    <w:p w14:paraId="69559232" w14:textId="6068C318" w:rsidR="009D3C5B" w:rsidRDefault="009D3C5B" w:rsidP="00102C19">
      <w:pPr>
        <w:ind w:firstLine="1276"/>
        <w:rPr>
          <w:rFonts w:ascii="Times New Roman" w:eastAsia="Times New Roman" w:hAnsi="Times New Roman" w:cs="Times New Roman"/>
          <w:sz w:val="24"/>
          <w:szCs w:val="24"/>
          <w:lang w:eastAsia="lt-LT"/>
        </w:rPr>
      </w:pPr>
      <w:r>
        <w:rPr>
          <w:rFonts w:ascii="Times New Roman" w:eastAsia="Times New Roman" w:hAnsi="Times New Roman" w:cs="Times New Roman"/>
          <w:kern w:val="2"/>
          <w:sz w:val="24"/>
          <w:szCs w:val="24"/>
        </w:rPr>
        <w:t>„</w:t>
      </w:r>
      <w:r>
        <w:rPr>
          <w:rFonts w:ascii="Times New Roman" w:eastAsia="Times New Roman" w:hAnsi="Times New Roman" w:cs="Times New Roman"/>
          <w:sz w:val="24"/>
          <w:szCs w:val="24"/>
          <w:lang w:eastAsia="lt-LT"/>
        </w:rPr>
        <w:t>13</w:t>
      </w:r>
      <w:r w:rsidRPr="006E34CB">
        <w:rPr>
          <w:rFonts w:ascii="Times New Roman" w:eastAsia="Times New Roman" w:hAnsi="Times New Roman" w:cs="Times New Roman"/>
          <w:sz w:val="24"/>
          <w:szCs w:val="24"/>
          <w:lang w:eastAsia="lt-LT"/>
        </w:rPr>
        <w:t xml:space="preserve">. </w:t>
      </w:r>
      <w:r>
        <w:rPr>
          <w:rFonts w:ascii="Times New Roman" w:eastAsia="Times New Roman" w:hAnsi="Times New Roman" w:cs="Times New Roman"/>
          <w:sz w:val="24"/>
          <w:szCs w:val="24"/>
          <w:lang w:eastAsia="lt-LT"/>
        </w:rPr>
        <w:t>Nuostatų 12 punkte nurodytos l</w:t>
      </w:r>
      <w:r w:rsidRPr="006E34CB">
        <w:rPr>
          <w:rFonts w:ascii="Times New Roman" w:eastAsia="Times New Roman" w:hAnsi="Times New Roman" w:cs="Times New Roman"/>
          <w:sz w:val="24"/>
          <w:szCs w:val="24"/>
          <w:lang w:eastAsia="lt-LT"/>
        </w:rPr>
        <w:t>engvat</w:t>
      </w:r>
      <w:r>
        <w:rPr>
          <w:rFonts w:ascii="Times New Roman" w:eastAsia="Times New Roman" w:hAnsi="Times New Roman" w:cs="Times New Roman"/>
          <w:sz w:val="24"/>
          <w:szCs w:val="24"/>
          <w:lang w:eastAsia="lt-LT"/>
        </w:rPr>
        <w:t>os</w:t>
      </w:r>
      <w:r w:rsidRPr="006E34CB">
        <w:rPr>
          <w:rFonts w:ascii="Times New Roman" w:eastAsia="Times New Roman" w:hAnsi="Times New Roman" w:cs="Times New Roman"/>
          <w:sz w:val="24"/>
          <w:szCs w:val="24"/>
          <w:lang w:eastAsia="lt-LT"/>
        </w:rPr>
        <w:t xml:space="preserve"> netaikom</w:t>
      </w:r>
      <w:r>
        <w:rPr>
          <w:rFonts w:ascii="Times New Roman" w:eastAsia="Times New Roman" w:hAnsi="Times New Roman" w:cs="Times New Roman"/>
          <w:sz w:val="24"/>
          <w:szCs w:val="24"/>
          <w:lang w:eastAsia="lt-LT"/>
        </w:rPr>
        <w:t>os</w:t>
      </w:r>
      <w:r w:rsidR="00202739">
        <w:rPr>
          <w:rFonts w:ascii="Times New Roman" w:eastAsia="Times New Roman" w:hAnsi="Times New Roman" w:cs="Times New Roman"/>
          <w:sz w:val="24"/>
          <w:szCs w:val="24"/>
          <w:lang w:eastAsia="lt-LT"/>
        </w:rPr>
        <w:t>,</w:t>
      </w:r>
      <w:r>
        <w:rPr>
          <w:rFonts w:ascii="Times New Roman" w:eastAsia="Times New Roman" w:hAnsi="Times New Roman" w:cs="Times New Roman"/>
          <w:sz w:val="24"/>
          <w:szCs w:val="24"/>
          <w:lang w:eastAsia="lt-LT"/>
        </w:rPr>
        <w:t xml:space="preserve"> kai prekiaujama ir (ar) teikiama paslaugas</w:t>
      </w:r>
      <w:r w:rsidRPr="006E34CB">
        <w:rPr>
          <w:rFonts w:ascii="Times New Roman" w:eastAsia="Times New Roman" w:hAnsi="Times New Roman" w:cs="Times New Roman"/>
          <w:sz w:val="24"/>
          <w:szCs w:val="24"/>
          <w:lang w:eastAsia="lt-LT"/>
        </w:rPr>
        <w:t xml:space="preserve"> rengini</w:t>
      </w:r>
      <w:r>
        <w:rPr>
          <w:rFonts w:ascii="Times New Roman" w:eastAsia="Times New Roman" w:hAnsi="Times New Roman" w:cs="Times New Roman"/>
          <w:sz w:val="24"/>
          <w:szCs w:val="24"/>
          <w:lang w:eastAsia="lt-LT"/>
        </w:rPr>
        <w:t>ų metu</w:t>
      </w:r>
      <w:r w:rsidRPr="006E34CB">
        <w:rPr>
          <w:rFonts w:ascii="Times New Roman" w:eastAsia="Times New Roman" w:hAnsi="Times New Roman" w:cs="Times New Roman"/>
          <w:sz w:val="24"/>
          <w:szCs w:val="24"/>
          <w:lang w:eastAsia="lt-LT"/>
        </w:rPr>
        <w:t xml:space="preserve">, mugėse, taip pat prekybai </w:t>
      </w:r>
      <w:r w:rsidRPr="009D3C5B">
        <w:rPr>
          <w:rFonts w:ascii="Times New Roman" w:eastAsia="Times New Roman" w:hAnsi="Times New Roman" w:cs="Times New Roman"/>
          <w:sz w:val="24"/>
          <w:szCs w:val="24"/>
          <w:lang w:eastAsia="lt-LT"/>
        </w:rPr>
        <w:t>iš kioskų ir paviljonų. Nustatyta lengvata taikoma tik vienai asmens užimamai prekybos ar paslaugų teikimo vietai. Už kiekvieną kitą (papildomą) vietą vietinė rinkliava mokama pilnu tarifu, netaikant lengvatos bei prekiaujant daugiau nei vienoje prekybos vietoje.“</w:t>
      </w:r>
      <w:r>
        <w:rPr>
          <w:rFonts w:ascii="Times New Roman" w:eastAsia="Times New Roman" w:hAnsi="Times New Roman" w:cs="Times New Roman"/>
          <w:sz w:val="24"/>
          <w:szCs w:val="24"/>
          <w:lang w:eastAsia="lt-LT"/>
        </w:rPr>
        <w:t>;</w:t>
      </w:r>
    </w:p>
    <w:p w14:paraId="6FCD0DD7" w14:textId="5B9C700F" w:rsidR="00A353C0" w:rsidRPr="009D3C5B" w:rsidRDefault="009D3C5B" w:rsidP="00102C19">
      <w:pPr>
        <w:ind w:firstLine="1276"/>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3. Pakeisti </w:t>
      </w:r>
      <w:r w:rsidR="00363169">
        <w:rPr>
          <w:rFonts w:ascii="Times New Roman" w:eastAsia="Times New Roman" w:hAnsi="Times New Roman" w:cs="Times New Roman"/>
          <w:color w:val="000000"/>
          <w:sz w:val="24"/>
          <w:szCs w:val="24"/>
          <w:lang w:eastAsia="ar-SA"/>
        </w:rPr>
        <w:t xml:space="preserve">1 priedo 1 </w:t>
      </w:r>
      <w:r w:rsidR="00DD1713">
        <w:rPr>
          <w:rFonts w:ascii="Times New Roman" w:eastAsia="Times New Roman" w:hAnsi="Times New Roman" w:cs="Times New Roman"/>
          <w:color w:val="000000"/>
          <w:sz w:val="24"/>
          <w:szCs w:val="24"/>
          <w:lang w:eastAsia="ar-SA"/>
        </w:rPr>
        <w:t>lentelės</w:t>
      </w:r>
      <w:r w:rsidR="00363169">
        <w:rPr>
          <w:rFonts w:ascii="Times New Roman" w:eastAsia="Times New Roman" w:hAnsi="Times New Roman" w:cs="Times New Roman"/>
          <w:color w:val="000000"/>
          <w:sz w:val="24"/>
          <w:szCs w:val="24"/>
          <w:lang w:eastAsia="ar-SA"/>
        </w:rPr>
        <w:t xml:space="preserve"> 3.1</w:t>
      </w:r>
      <w:r w:rsidR="00853AE2">
        <w:rPr>
          <w:rFonts w:ascii="Times New Roman" w:eastAsia="Times New Roman" w:hAnsi="Times New Roman" w:cs="Times New Roman"/>
          <w:color w:val="000000"/>
          <w:sz w:val="24"/>
          <w:szCs w:val="24"/>
          <w:lang w:eastAsia="ar-SA"/>
        </w:rPr>
        <w:t>–</w:t>
      </w:r>
      <w:r w:rsidR="00363169">
        <w:rPr>
          <w:rFonts w:ascii="Times New Roman" w:eastAsia="Times New Roman" w:hAnsi="Times New Roman" w:cs="Times New Roman"/>
          <w:color w:val="000000"/>
          <w:sz w:val="24"/>
          <w:szCs w:val="24"/>
          <w:lang w:eastAsia="ar-SA"/>
        </w:rPr>
        <w:t>3.2 papunkčius</w:t>
      </w:r>
      <w:r>
        <w:rPr>
          <w:rFonts w:ascii="Times New Roman" w:eastAsia="Times New Roman" w:hAnsi="Times New Roman" w:cs="Times New Roman"/>
          <w:color w:val="000000"/>
          <w:sz w:val="24"/>
          <w:szCs w:val="24"/>
          <w:lang w:eastAsia="ar-SA"/>
        </w:rPr>
        <w:t xml:space="preserve"> ir juos </w:t>
      </w:r>
      <w:r w:rsidR="00363169">
        <w:rPr>
          <w:rFonts w:ascii="Times New Roman" w:eastAsia="Times New Roman" w:hAnsi="Times New Roman" w:cs="Times New Roman"/>
          <w:color w:val="000000"/>
          <w:sz w:val="24"/>
          <w:szCs w:val="24"/>
          <w:lang w:eastAsia="ar-SA"/>
        </w:rPr>
        <w:t>išdėst</w:t>
      </w:r>
      <w:r>
        <w:rPr>
          <w:rFonts w:ascii="Times New Roman" w:eastAsia="Times New Roman" w:hAnsi="Times New Roman" w:cs="Times New Roman"/>
          <w:color w:val="000000"/>
          <w:sz w:val="24"/>
          <w:szCs w:val="24"/>
          <w:lang w:eastAsia="ar-SA"/>
        </w:rPr>
        <w:t>yti</w:t>
      </w:r>
      <w:r w:rsidR="00A353C0">
        <w:rPr>
          <w:rFonts w:ascii="Times New Roman" w:eastAsia="Times New Roman" w:hAnsi="Times New Roman" w:cs="Times New Roman"/>
          <w:color w:val="000000"/>
          <w:sz w:val="24"/>
          <w:szCs w:val="24"/>
          <w:lang w:eastAsia="ar-SA"/>
        </w:rPr>
        <w:t xml:space="preserve"> taip:</w:t>
      </w: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7"/>
        <w:gridCol w:w="5473"/>
        <w:gridCol w:w="1558"/>
        <w:gridCol w:w="1720"/>
      </w:tblGrid>
      <w:tr w:rsidR="00363169" w:rsidRPr="006E34CB" w14:paraId="5DD35E3F" w14:textId="77777777" w:rsidTr="00B06B09">
        <w:trPr>
          <w:trHeight w:val="548"/>
        </w:trPr>
        <w:tc>
          <w:tcPr>
            <w:tcW w:w="456" w:type="pct"/>
            <w:vMerge w:val="restart"/>
            <w:tcBorders>
              <w:top w:val="single" w:sz="4" w:space="0" w:color="auto"/>
              <w:left w:val="single" w:sz="4" w:space="0" w:color="auto"/>
              <w:bottom w:val="single" w:sz="4" w:space="0" w:color="auto"/>
              <w:right w:val="single" w:sz="4" w:space="0" w:color="auto"/>
            </w:tcBorders>
            <w:hideMark/>
          </w:tcPr>
          <w:p w14:paraId="4ADA9529" w14:textId="1564173B" w:rsidR="00363169" w:rsidRPr="006E34CB" w:rsidRDefault="00645295" w:rsidP="00102C19">
            <w:pPr>
              <w:widowControl w:val="0"/>
              <w:ind w:firstLine="0"/>
              <w:rPr>
                <w:rFonts w:ascii="Times New Roman" w:eastAsia="Times New Roman" w:hAnsi="Times New Roman" w:cs="Times New Roman"/>
                <w:bCs/>
                <w:sz w:val="24"/>
                <w:szCs w:val="24"/>
                <w:lang w:eastAsia="lt-LT"/>
              </w:rPr>
            </w:pPr>
            <w:r>
              <w:rPr>
                <w:rFonts w:ascii="Times New Roman" w:eastAsia="Times New Roman" w:hAnsi="Times New Roman" w:cs="Times New Roman"/>
                <w:bCs/>
                <w:sz w:val="24"/>
                <w:szCs w:val="24"/>
                <w:lang w:eastAsia="lt-LT"/>
              </w:rPr>
              <w:t>„</w:t>
            </w:r>
            <w:r w:rsidR="00363169" w:rsidRPr="006E34CB">
              <w:rPr>
                <w:rFonts w:ascii="Times New Roman" w:eastAsia="Times New Roman" w:hAnsi="Times New Roman" w:cs="Times New Roman"/>
                <w:bCs/>
                <w:sz w:val="24"/>
                <w:szCs w:val="24"/>
                <w:lang w:eastAsia="lt-LT"/>
              </w:rPr>
              <w:t>Eil. Nr.</w:t>
            </w:r>
          </w:p>
        </w:tc>
        <w:tc>
          <w:tcPr>
            <w:tcW w:w="2842" w:type="pct"/>
            <w:vMerge w:val="restart"/>
            <w:tcBorders>
              <w:top w:val="single" w:sz="4" w:space="0" w:color="auto"/>
              <w:left w:val="single" w:sz="4" w:space="0" w:color="auto"/>
              <w:bottom w:val="single" w:sz="4" w:space="0" w:color="auto"/>
              <w:right w:val="single" w:sz="4" w:space="0" w:color="auto"/>
            </w:tcBorders>
            <w:hideMark/>
          </w:tcPr>
          <w:p w14:paraId="3E991F36" w14:textId="77777777" w:rsidR="00363169" w:rsidRPr="006E34CB" w:rsidRDefault="00363169" w:rsidP="00102C19">
            <w:pPr>
              <w:widowControl w:val="0"/>
              <w:ind w:firstLine="0"/>
              <w:rPr>
                <w:rFonts w:ascii="Times New Roman" w:eastAsia="Times New Roman" w:hAnsi="Times New Roman" w:cs="Times New Roman"/>
                <w:bCs/>
                <w:sz w:val="24"/>
                <w:szCs w:val="24"/>
                <w:lang w:eastAsia="lt-LT"/>
              </w:rPr>
            </w:pPr>
            <w:r w:rsidRPr="006E34CB">
              <w:rPr>
                <w:rFonts w:ascii="Times New Roman" w:eastAsia="Times New Roman" w:hAnsi="Times New Roman" w:cs="Times New Roman"/>
                <w:bCs/>
                <w:sz w:val="24"/>
                <w:szCs w:val="24"/>
                <w:lang w:eastAsia="lt-LT"/>
              </w:rPr>
              <w:t>Rinkliavos objektas</w:t>
            </w:r>
          </w:p>
        </w:tc>
        <w:tc>
          <w:tcPr>
            <w:tcW w:w="1701" w:type="pct"/>
            <w:gridSpan w:val="2"/>
            <w:tcBorders>
              <w:top w:val="single" w:sz="4" w:space="0" w:color="auto"/>
              <w:left w:val="single" w:sz="4" w:space="0" w:color="auto"/>
              <w:bottom w:val="single" w:sz="4" w:space="0" w:color="auto"/>
              <w:right w:val="single" w:sz="4" w:space="0" w:color="auto"/>
            </w:tcBorders>
            <w:hideMark/>
          </w:tcPr>
          <w:p w14:paraId="134F21E1" w14:textId="77777777" w:rsidR="00363169" w:rsidRPr="006E34CB" w:rsidRDefault="00363169" w:rsidP="00102C19">
            <w:pPr>
              <w:widowControl w:val="0"/>
              <w:ind w:firstLine="0"/>
              <w:rPr>
                <w:rFonts w:ascii="Times New Roman" w:eastAsia="Times New Roman" w:hAnsi="Times New Roman" w:cs="Times New Roman"/>
                <w:bCs/>
                <w:sz w:val="24"/>
                <w:szCs w:val="24"/>
                <w:lang w:eastAsia="lt-LT"/>
              </w:rPr>
            </w:pPr>
            <w:r w:rsidRPr="006E34CB">
              <w:rPr>
                <w:rFonts w:ascii="Times New Roman" w:eastAsia="Times New Roman" w:hAnsi="Times New Roman" w:cs="Times New Roman"/>
                <w:bCs/>
                <w:sz w:val="24"/>
                <w:szCs w:val="24"/>
                <w:lang w:eastAsia="lt-LT"/>
              </w:rPr>
              <w:t>Vietinės rinkliavos dydis</w:t>
            </w:r>
            <w:r>
              <w:rPr>
                <w:rFonts w:ascii="Times New Roman" w:eastAsia="Times New Roman" w:hAnsi="Times New Roman" w:cs="Times New Roman"/>
                <w:bCs/>
                <w:sz w:val="24"/>
                <w:szCs w:val="24"/>
                <w:lang w:eastAsia="lt-LT"/>
              </w:rPr>
              <w:t>,</w:t>
            </w:r>
            <w:r w:rsidRPr="006E34CB">
              <w:rPr>
                <w:rFonts w:ascii="Times New Roman" w:eastAsia="Times New Roman" w:hAnsi="Times New Roman" w:cs="Times New Roman"/>
                <w:bCs/>
                <w:sz w:val="24"/>
                <w:szCs w:val="24"/>
                <w:lang w:eastAsia="lt-LT"/>
              </w:rPr>
              <w:t xml:space="preserve"> Eur už vieną vietą</w:t>
            </w:r>
          </w:p>
        </w:tc>
      </w:tr>
      <w:tr w:rsidR="00363169" w:rsidRPr="006E34CB" w14:paraId="29DD115E" w14:textId="77777777" w:rsidTr="00B06B09">
        <w:trPr>
          <w:trHeight w:val="548"/>
        </w:trPr>
        <w:tc>
          <w:tcPr>
            <w:tcW w:w="456" w:type="pct"/>
            <w:vMerge/>
            <w:tcBorders>
              <w:top w:val="single" w:sz="4" w:space="0" w:color="auto"/>
              <w:left w:val="single" w:sz="4" w:space="0" w:color="auto"/>
              <w:bottom w:val="single" w:sz="4" w:space="0" w:color="auto"/>
              <w:right w:val="single" w:sz="4" w:space="0" w:color="auto"/>
            </w:tcBorders>
            <w:vAlign w:val="center"/>
            <w:hideMark/>
          </w:tcPr>
          <w:p w14:paraId="10D388DB" w14:textId="77777777" w:rsidR="00363169" w:rsidRPr="006E34CB" w:rsidRDefault="00363169" w:rsidP="00102C19">
            <w:pPr>
              <w:widowControl w:val="0"/>
              <w:ind w:firstLine="124"/>
              <w:rPr>
                <w:rFonts w:ascii="Times New Roman" w:eastAsia="Times New Roman" w:hAnsi="Times New Roman" w:cs="Times New Roman"/>
                <w:bCs/>
                <w:sz w:val="24"/>
                <w:szCs w:val="24"/>
                <w:lang w:eastAsia="lt-LT"/>
              </w:rPr>
            </w:pPr>
          </w:p>
        </w:tc>
        <w:tc>
          <w:tcPr>
            <w:tcW w:w="2842" w:type="pct"/>
            <w:vMerge/>
            <w:tcBorders>
              <w:top w:val="single" w:sz="4" w:space="0" w:color="auto"/>
              <w:left w:val="single" w:sz="4" w:space="0" w:color="auto"/>
              <w:bottom w:val="single" w:sz="4" w:space="0" w:color="auto"/>
              <w:right w:val="single" w:sz="4" w:space="0" w:color="auto"/>
            </w:tcBorders>
            <w:vAlign w:val="center"/>
            <w:hideMark/>
          </w:tcPr>
          <w:p w14:paraId="1E35F79A" w14:textId="77777777" w:rsidR="00363169" w:rsidRPr="006E34CB" w:rsidRDefault="00363169" w:rsidP="00102C19">
            <w:pPr>
              <w:widowControl w:val="0"/>
              <w:ind w:firstLine="124"/>
              <w:rPr>
                <w:rFonts w:ascii="Times New Roman" w:eastAsia="Times New Roman" w:hAnsi="Times New Roman" w:cs="Times New Roman"/>
                <w:bCs/>
                <w:sz w:val="24"/>
                <w:szCs w:val="24"/>
                <w:lang w:eastAsia="lt-LT"/>
              </w:rPr>
            </w:pPr>
          </w:p>
        </w:tc>
        <w:tc>
          <w:tcPr>
            <w:tcW w:w="809" w:type="pct"/>
            <w:tcBorders>
              <w:top w:val="single" w:sz="4" w:space="0" w:color="auto"/>
              <w:left w:val="single" w:sz="4" w:space="0" w:color="auto"/>
              <w:bottom w:val="single" w:sz="4" w:space="0" w:color="auto"/>
              <w:right w:val="single" w:sz="4" w:space="0" w:color="auto"/>
            </w:tcBorders>
            <w:hideMark/>
          </w:tcPr>
          <w:p w14:paraId="176891B6" w14:textId="77777777" w:rsidR="00363169" w:rsidRPr="006E34CB" w:rsidRDefault="00363169" w:rsidP="00102C19">
            <w:pPr>
              <w:widowControl w:val="0"/>
              <w:ind w:firstLine="124"/>
              <w:rPr>
                <w:rFonts w:ascii="Times New Roman" w:eastAsia="Times New Roman" w:hAnsi="Times New Roman" w:cs="Times New Roman"/>
                <w:bCs/>
                <w:sz w:val="24"/>
                <w:szCs w:val="24"/>
                <w:lang w:eastAsia="lt-LT"/>
              </w:rPr>
            </w:pPr>
            <w:r w:rsidRPr="006E34CB">
              <w:rPr>
                <w:rFonts w:ascii="Times New Roman" w:eastAsia="Times New Roman" w:hAnsi="Times New Roman" w:cs="Times New Roman"/>
                <w:bCs/>
                <w:sz w:val="24"/>
                <w:szCs w:val="24"/>
                <w:lang w:eastAsia="lt-LT"/>
              </w:rPr>
              <w:t>vienai dienai</w:t>
            </w:r>
          </w:p>
        </w:tc>
        <w:tc>
          <w:tcPr>
            <w:tcW w:w="892" w:type="pct"/>
            <w:tcBorders>
              <w:top w:val="single" w:sz="4" w:space="0" w:color="auto"/>
              <w:left w:val="single" w:sz="4" w:space="0" w:color="auto"/>
              <w:bottom w:val="single" w:sz="4" w:space="0" w:color="auto"/>
              <w:right w:val="single" w:sz="4" w:space="0" w:color="auto"/>
            </w:tcBorders>
            <w:hideMark/>
          </w:tcPr>
          <w:p w14:paraId="21AAA087" w14:textId="77777777" w:rsidR="00363169" w:rsidRPr="006E34CB" w:rsidRDefault="00363169" w:rsidP="00102C19">
            <w:pPr>
              <w:widowControl w:val="0"/>
              <w:ind w:firstLine="124"/>
              <w:rPr>
                <w:rFonts w:ascii="Times New Roman" w:eastAsia="Times New Roman" w:hAnsi="Times New Roman" w:cs="Times New Roman"/>
                <w:bCs/>
                <w:sz w:val="24"/>
                <w:szCs w:val="24"/>
                <w:lang w:eastAsia="lt-LT"/>
              </w:rPr>
            </w:pPr>
            <w:r w:rsidRPr="006E34CB">
              <w:rPr>
                <w:rFonts w:ascii="Times New Roman" w:eastAsia="Times New Roman" w:hAnsi="Times New Roman" w:cs="Times New Roman"/>
                <w:bCs/>
                <w:sz w:val="24"/>
                <w:szCs w:val="24"/>
                <w:lang w:eastAsia="lt-LT"/>
              </w:rPr>
              <w:t>mėnesiui</w:t>
            </w:r>
          </w:p>
        </w:tc>
      </w:tr>
      <w:tr w:rsidR="00363169" w:rsidRPr="006E34CB" w14:paraId="0BC953E8" w14:textId="77777777" w:rsidTr="00B06B09">
        <w:trPr>
          <w:trHeight w:val="548"/>
        </w:trPr>
        <w:tc>
          <w:tcPr>
            <w:tcW w:w="456" w:type="pct"/>
            <w:tcBorders>
              <w:top w:val="single" w:sz="4" w:space="0" w:color="auto"/>
              <w:left w:val="single" w:sz="4" w:space="0" w:color="auto"/>
              <w:bottom w:val="single" w:sz="4" w:space="0" w:color="auto"/>
              <w:right w:val="single" w:sz="4" w:space="0" w:color="auto"/>
            </w:tcBorders>
            <w:hideMark/>
          </w:tcPr>
          <w:p w14:paraId="20F01113" w14:textId="77777777" w:rsidR="00363169" w:rsidRPr="006E34CB" w:rsidRDefault="00363169" w:rsidP="00102C19">
            <w:pPr>
              <w:widowControl w:val="0"/>
              <w:ind w:firstLine="124"/>
              <w:rPr>
                <w:rFonts w:ascii="Times New Roman" w:eastAsia="Times New Roman" w:hAnsi="Times New Roman" w:cs="Times New Roman"/>
                <w:bCs/>
                <w:sz w:val="24"/>
                <w:szCs w:val="24"/>
                <w:lang w:eastAsia="lt-LT"/>
              </w:rPr>
            </w:pPr>
            <w:r w:rsidRPr="006E34CB">
              <w:rPr>
                <w:rFonts w:ascii="Times New Roman" w:eastAsia="Times New Roman" w:hAnsi="Times New Roman" w:cs="Times New Roman"/>
                <w:bCs/>
                <w:sz w:val="24"/>
                <w:szCs w:val="24"/>
                <w:lang w:eastAsia="lt-LT"/>
              </w:rPr>
              <w:t>3.</w:t>
            </w:r>
          </w:p>
        </w:tc>
        <w:tc>
          <w:tcPr>
            <w:tcW w:w="4544" w:type="pct"/>
            <w:gridSpan w:val="3"/>
            <w:tcBorders>
              <w:top w:val="single" w:sz="4" w:space="0" w:color="auto"/>
              <w:left w:val="single" w:sz="4" w:space="0" w:color="auto"/>
              <w:bottom w:val="single" w:sz="4" w:space="0" w:color="auto"/>
              <w:right w:val="single" w:sz="4" w:space="0" w:color="auto"/>
            </w:tcBorders>
            <w:hideMark/>
          </w:tcPr>
          <w:p w14:paraId="34CBDC25" w14:textId="5109B7F0" w:rsidR="00363169" w:rsidRPr="006E34CB" w:rsidRDefault="00363169" w:rsidP="00102C19">
            <w:pPr>
              <w:widowControl w:val="0"/>
              <w:ind w:firstLine="0"/>
              <w:rPr>
                <w:rFonts w:ascii="Times New Roman" w:eastAsia="Times New Roman" w:hAnsi="Times New Roman" w:cs="Times New Roman"/>
                <w:bCs/>
                <w:sz w:val="24"/>
                <w:szCs w:val="24"/>
                <w:lang w:eastAsia="lt-LT"/>
              </w:rPr>
            </w:pPr>
            <w:r w:rsidRPr="006E34CB">
              <w:rPr>
                <w:rFonts w:ascii="Times New Roman" w:eastAsia="Times New Roman" w:hAnsi="Times New Roman" w:cs="Times New Roman"/>
                <w:bCs/>
                <w:sz w:val="24"/>
                <w:szCs w:val="24"/>
                <w:lang w:eastAsia="lt-LT"/>
              </w:rPr>
              <w:t>Prekiauti ar teikti paslaugas kioskuose, paviljonuose, lauko kavinėse</w:t>
            </w:r>
            <w:r w:rsidR="00853AE2">
              <w:rPr>
                <w:rFonts w:ascii="Times New Roman" w:eastAsia="Times New Roman" w:hAnsi="Times New Roman" w:cs="Times New Roman"/>
                <w:bCs/>
                <w:sz w:val="24"/>
                <w:szCs w:val="24"/>
                <w:lang w:eastAsia="lt-LT"/>
              </w:rPr>
              <w:t>, k</w:t>
            </w:r>
            <w:r w:rsidR="00853AE2" w:rsidRPr="006E34CB">
              <w:rPr>
                <w:rFonts w:ascii="Times New Roman" w:eastAsia="Times New Roman" w:hAnsi="Times New Roman" w:cs="Times New Roman"/>
                <w:bCs/>
                <w:sz w:val="24"/>
                <w:szCs w:val="24"/>
                <w:lang w:eastAsia="lt-LT"/>
              </w:rPr>
              <w:t xml:space="preserve">ai kioskai, paviljonai įrengti savininkų lėšomis </w:t>
            </w:r>
            <w:r w:rsidRPr="006E34CB">
              <w:rPr>
                <w:rFonts w:ascii="Times New Roman" w:eastAsia="Times New Roman" w:hAnsi="Times New Roman" w:cs="Times New Roman"/>
                <w:bCs/>
                <w:sz w:val="24"/>
                <w:szCs w:val="24"/>
                <w:lang w:eastAsia="lt-LT"/>
              </w:rPr>
              <w:t>(už 1 kv. m užimamo ploto):</w:t>
            </w:r>
          </w:p>
        </w:tc>
      </w:tr>
      <w:tr w:rsidR="00363169" w:rsidRPr="006E34CB" w14:paraId="0B583A64" w14:textId="77777777" w:rsidTr="00B06B09">
        <w:trPr>
          <w:trHeight w:val="274"/>
        </w:trPr>
        <w:tc>
          <w:tcPr>
            <w:tcW w:w="456" w:type="pct"/>
            <w:tcBorders>
              <w:top w:val="single" w:sz="4" w:space="0" w:color="auto"/>
              <w:left w:val="single" w:sz="4" w:space="0" w:color="auto"/>
              <w:bottom w:val="single" w:sz="4" w:space="0" w:color="auto"/>
              <w:right w:val="single" w:sz="4" w:space="0" w:color="auto"/>
            </w:tcBorders>
            <w:hideMark/>
          </w:tcPr>
          <w:p w14:paraId="45A4A44D" w14:textId="77777777" w:rsidR="00363169" w:rsidRPr="006E34CB" w:rsidRDefault="00363169" w:rsidP="00102C19">
            <w:pPr>
              <w:widowControl w:val="0"/>
              <w:ind w:firstLine="124"/>
              <w:rPr>
                <w:rFonts w:ascii="Times New Roman" w:eastAsia="Times New Roman" w:hAnsi="Times New Roman" w:cs="Times New Roman"/>
                <w:bCs/>
                <w:sz w:val="24"/>
                <w:szCs w:val="24"/>
                <w:lang w:eastAsia="lt-LT"/>
              </w:rPr>
            </w:pPr>
            <w:r w:rsidRPr="006E34CB">
              <w:rPr>
                <w:rFonts w:ascii="Times New Roman" w:eastAsia="Times New Roman" w:hAnsi="Times New Roman" w:cs="Times New Roman"/>
                <w:bCs/>
                <w:sz w:val="24"/>
                <w:szCs w:val="24"/>
                <w:lang w:eastAsia="lt-LT"/>
              </w:rPr>
              <w:t>3.1.</w:t>
            </w:r>
          </w:p>
        </w:tc>
        <w:tc>
          <w:tcPr>
            <w:tcW w:w="2842" w:type="pct"/>
            <w:tcBorders>
              <w:top w:val="single" w:sz="4" w:space="0" w:color="auto"/>
              <w:left w:val="single" w:sz="4" w:space="0" w:color="auto"/>
              <w:bottom w:val="single" w:sz="4" w:space="0" w:color="auto"/>
              <w:right w:val="single" w:sz="4" w:space="0" w:color="auto"/>
            </w:tcBorders>
            <w:hideMark/>
          </w:tcPr>
          <w:p w14:paraId="58400094" w14:textId="77777777" w:rsidR="00363169" w:rsidRPr="006E34CB" w:rsidRDefault="00363169" w:rsidP="00102C19">
            <w:pPr>
              <w:widowControl w:val="0"/>
              <w:ind w:firstLine="0"/>
              <w:rPr>
                <w:rFonts w:ascii="Times New Roman" w:eastAsia="Times New Roman" w:hAnsi="Times New Roman" w:cs="Times New Roman"/>
                <w:bCs/>
                <w:sz w:val="24"/>
                <w:szCs w:val="24"/>
                <w:lang w:eastAsia="lt-LT"/>
              </w:rPr>
            </w:pPr>
            <w:r w:rsidRPr="006E34CB">
              <w:rPr>
                <w:rFonts w:ascii="Times New Roman" w:eastAsia="Times New Roman" w:hAnsi="Times New Roman" w:cs="Times New Roman"/>
                <w:bCs/>
                <w:sz w:val="24"/>
                <w:szCs w:val="24"/>
                <w:lang w:eastAsia="lt-LT"/>
              </w:rPr>
              <w:t>Skuodo mieste</w:t>
            </w:r>
          </w:p>
        </w:tc>
        <w:tc>
          <w:tcPr>
            <w:tcW w:w="809" w:type="pct"/>
            <w:tcBorders>
              <w:top w:val="single" w:sz="4" w:space="0" w:color="auto"/>
              <w:left w:val="single" w:sz="4" w:space="0" w:color="auto"/>
              <w:bottom w:val="single" w:sz="4" w:space="0" w:color="auto"/>
              <w:right w:val="single" w:sz="4" w:space="0" w:color="auto"/>
            </w:tcBorders>
            <w:hideMark/>
          </w:tcPr>
          <w:p w14:paraId="2A63091B" w14:textId="77777777" w:rsidR="00363169" w:rsidRPr="006E34CB" w:rsidRDefault="00363169" w:rsidP="00102C19">
            <w:pPr>
              <w:widowControl w:val="0"/>
              <w:ind w:firstLine="124"/>
              <w:rPr>
                <w:rFonts w:ascii="Times New Roman" w:eastAsia="Times New Roman" w:hAnsi="Times New Roman" w:cs="Times New Roman"/>
                <w:bCs/>
                <w:sz w:val="24"/>
                <w:szCs w:val="24"/>
                <w:lang w:eastAsia="lt-LT"/>
              </w:rPr>
            </w:pPr>
            <w:r w:rsidRPr="006E34CB">
              <w:rPr>
                <w:rFonts w:ascii="Times New Roman" w:eastAsia="Times New Roman" w:hAnsi="Times New Roman" w:cs="Times New Roman"/>
                <w:bCs/>
                <w:sz w:val="24"/>
                <w:szCs w:val="24"/>
                <w:lang w:eastAsia="lt-LT"/>
              </w:rPr>
              <w:t>-</w:t>
            </w:r>
          </w:p>
        </w:tc>
        <w:tc>
          <w:tcPr>
            <w:tcW w:w="892" w:type="pct"/>
            <w:tcBorders>
              <w:top w:val="single" w:sz="4" w:space="0" w:color="auto"/>
              <w:left w:val="single" w:sz="4" w:space="0" w:color="auto"/>
              <w:bottom w:val="single" w:sz="4" w:space="0" w:color="auto"/>
              <w:right w:val="single" w:sz="4" w:space="0" w:color="auto"/>
            </w:tcBorders>
            <w:hideMark/>
          </w:tcPr>
          <w:p w14:paraId="34611465" w14:textId="7B476C46" w:rsidR="00363169" w:rsidRPr="00FA160A" w:rsidRDefault="00363169" w:rsidP="00102C19">
            <w:pPr>
              <w:widowControl w:val="0"/>
              <w:ind w:firstLine="124"/>
              <w:rPr>
                <w:rFonts w:ascii="Times New Roman" w:eastAsia="Times New Roman" w:hAnsi="Times New Roman" w:cs="Times New Roman"/>
                <w:bCs/>
                <w:sz w:val="24"/>
                <w:szCs w:val="24"/>
                <w:lang w:eastAsia="lt-LT"/>
              </w:rPr>
            </w:pPr>
            <w:r w:rsidRPr="00202739">
              <w:rPr>
                <w:rFonts w:ascii="Times New Roman" w:eastAsia="Times New Roman" w:hAnsi="Times New Roman" w:cs="Times New Roman"/>
                <w:bCs/>
                <w:sz w:val="24"/>
                <w:szCs w:val="24"/>
                <w:lang w:eastAsia="lt-LT"/>
              </w:rPr>
              <w:t>1,5</w:t>
            </w:r>
          </w:p>
        </w:tc>
      </w:tr>
      <w:tr w:rsidR="00363169" w:rsidRPr="006E34CB" w14:paraId="61222495" w14:textId="77777777" w:rsidTr="00B06B09">
        <w:trPr>
          <w:trHeight w:val="274"/>
        </w:trPr>
        <w:tc>
          <w:tcPr>
            <w:tcW w:w="456" w:type="pct"/>
            <w:tcBorders>
              <w:top w:val="single" w:sz="4" w:space="0" w:color="auto"/>
              <w:left w:val="single" w:sz="4" w:space="0" w:color="auto"/>
              <w:bottom w:val="single" w:sz="4" w:space="0" w:color="auto"/>
              <w:right w:val="single" w:sz="4" w:space="0" w:color="auto"/>
            </w:tcBorders>
            <w:hideMark/>
          </w:tcPr>
          <w:p w14:paraId="52C4BDAF" w14:textId="77777777" w:rsidR="00363169" w:rsidRPr="006E34CB" w:rsidRDefault="00363169" w:rsidP="00102C19">
            <w:pPr>
              <w:widowControl w:val="0"/>
              <w:ind w:firstLine="124"/>
              <w:rPr>
                <w:rFonts w:ascii="Times New Roman" w:eastAsia="Times New Roman" w:hAnsi="Times New Roman" w:cs="Times New Roman"/>
                <w:bCs/>
                <w:sz w:val="24"/>
                <w:szCs w:val="24"/>
                <w:lang w:eastAsia="lt-LT"/>
              </w:rPr>
            </w:pPr>
            <w:r w:rsidRPr="006E34CB">
              <w:rPr>
                <w:rFonts w:ascii="Times New Roman" w:eastAsia="Times New Roman" w:hAnsi="Times New Roman" w:cs="Times New Roman"/>
                <w:bCs/>
                <w:sz w:val="24"/>
                <w:szCs w:val="24"/>
                <w:lang w:eastAsia="lt-LT"/>
              </w:rPr>
              <w:t>3.2.</w:t>
            </w:r>
          </w:p>
        </w:tc>
        <w:tc>
          <w:tcPr>
            <w:tcW w:w="2842" w:type="pct"/>
            <w:tcBorders>
              <w:top w:val="single" w:sz="4" w:space="0" w:color="auto"/>
              <w:left w:val="single" w:sz="4" w:space="0" w:color="auto"/>
              <w:bottom w:val="single" w:sz="4" w:space="0" w:color="auto"/>
              <w:right w:val="single" w:sz="4" w:space="0" w:color="auto"/>
            </w:tcBorders>
            <w:hideMark/>
          </w:tcPr>
          <w:p w14:paraId="60ADB49E" w14:textId="77777777" w:rsidR="00363169" w:rsidRPr="006E34CB" w:rsidRDefault="00363169" w:rsidP="00102C19">
            <w:pPr>
              <w:widowControl w:val="0"/>
              <w:ind w:firstLine="0"/>
              <w:rPr>
                <w:rFonts w:ascii="Times New Roman" w:eastAsia="Times New Roman" w:hAnsi="Times New Roman" w:cs="Times New Roman"/>
                <w:bCs/>
                <w:sz w:val="24"/>
                <w:szCs w:val="24"/>
                <w:lang w:eastAsia="lt-LT"/>
              </w:rPr>
            </w:pPr>
            <w:r w:rsidRPr="006E34CB">
              <w:rPr>
                <w:rFonts w:ascii="Times New Roman" w:eastAsia="Times New Roman" w:hAnsi="Times New Roman" w:cs="Times New Roman"/>
                <w:bCs/>
                <w:sz w:val="24"/>
                <w:szCs w:val="24"/>
                <w:lang w:eastAsia="lt-LT"/>
              </w:rPr>
              <w:t>Mosėdžio miestelyje ir Ylakių miestelyje</w:t>
            </w:r>
          </w:p>
        </w:tc>
        <w:tc>
          <w:tcPr>
            <w:tcW w:w="809" w:type="pct"/>
            <w:tcBorders>
              <w:top w:val="single" w:sz="4" w:space="0" w:color="auto"/>
              <w:left w:val="single" w:sz="4" w:space="0" w:color="auto"/>
              <w:bottom w:val="single" w:sz="4" w:space="0" w:color="auto"/>
              <w:right w:val="single" w:sz="4" w:space="0" w:color="auto"/>
            </w:tcBorders>
            <w:hideMark/>
          </w:tcPr>
          <w:p w14:paraId="02F70DA2" w14:textId="77777777" w:rsidR="00363169" w:rsidRPr="006E34CB" w:rsidRDefault="00363169" w:rsidP="00102C19">
            <w:pPr>
              <w:widowControl w:val="0"/>
              <w:ind w:firstLine="124"/>
              <w:rPr>
                <w:rFonts w:ascii="Times New Roman" w:eastAsia="Times New Roman" w:hAnsi="Times New Roman" w:cs="Times New Roman"/>
                <w:bCs/>
                <w:sz w:val="24"/>
                <w:szCs w:val="24"/>
                <w:lang w:eastAsia="lt-LT"/>
              </w:rPr>
            </w:pPr>
            <w:r w:rsidRPr="006E34CB">
              <w:rPr>
                <w:rFonts w:ascii="Times New Roman" w:eastAsia="Times New Roman" w:hAnsi="Times New Roman" w:cs="Times New Roman"/>
                <w:bCs/>
                <w:sz w:val="24"/>
                <w:szCs w:val="24"/>
                <w:lang w:eastAsia="lt-LT"/>
              </w:rPr>
              <w:t>-</w:t>
            </w:r>
          </w:p>
        </w:tc>
        <w:tc>
          <w:tcPr>
            <w:tcW w:w="892" w:type="pct"/>
            <w:tcBorders>
              <w:top w:val="single" w:sz="4" w:space="0" w:color="auto"/>
              <w:left w:val="single" w:sz="4" w:space="0" w:color="auto"/>
              <w:bottom w:val="single" w:sz="4" w:space="0" w:color="auto"/>
              <w:right w:val="single" w:sz="4" w:space="0" w:color="auto"/>
            </w:tcBorders>
            <w:hideMark/>
          </w:tcPr>
          <w:p w14:paraId="5AD2B978" w14:textId="75AAB106" w:rsidR="00363169" w:rsidRPr="00FA160A" w:rsidRDefault="00363169" w:rsidP="00102C19">
            <w:pPr>
              <w:widowControl w:val="0"/>
              <w:ind w:firstLine="124"/>
              <w:rPr>
                <w:rFonts w:ascii="Times New Roman" w:eastAsia="Times New Roman" w:hAnsi="Times New Roman" w:cs="Times New Roman"/>
                <w:bCs/>
                <w:sz w:val="24"/>
                <w:szCs w:val="24"/>
                <w:lang w:eastAsia="lt-LT"/>
              </w:rPr>
            </w:pPr>
            <w:r w:rsidRPr="00202739">
              <w:rPr>
                <w:rFonts w:ascii="Times New Roman" w:eastAsia="Times New Roman" w:hAnsi="Times New Roman" w:cs="Times New Roman"/>
                <w:bCs/>
                <w:sz w:val="24"/>
                <w:szCs w:val="24"/>
                <w:lang w:eastAsia="lt-LT"/>
              </w:rPr>
              <w:t>1,</w:t>
            </w:r>
            <w:r w:rsidR="00CB1A18">
              <w:rPr>
                <w:rFonts w:ascii="Times New Roman" w:eastAsia="Times New Roman" w:hAnsi="Times New Roman" w:cs="Times New Roman"/>
                <w:bCs/>
                <w:sz w:val="24"/>
                <w:szCs w:val="24"/>
                <w:lang w:eastAsia="lt-LT"/>
              </w:rPr>
              <w:t>3</w:t>
            </w:r>
            <w:r w:rsidR="00645295">
              <w:rPr>
                <w:rFonts w:ascii="Times New Roman" w:eastAsia="Times New Roman" w:hAnsi="Times New Roman" w:cs="Times New Roman"/>
                <w:bCs/>
                <w:sz w:val="24"/>
                <w:szCs w:val="24"/>
                <w:lang w:eastAsia="lt-LT"/>
              </w:rPr>
              <w:t>“.</w:t>
            </w:r>
          </w:p>
        </w:tc>
      </w:tr>
    </w:tbl>
    <w:p w14:paraId="6118925C" w14:textId="4635BADF" w:rsidR="006208A2" w:rsidRPr="006208A2" w:rsidRDefault="006208A2" w:rsidP="00102C19">
      <w:pPr>
        <w:ind w:firstLine="0"/>
        <w:rPr>
          <w:rFonts w:ascii="Times New Roman" w:eastAsia="Times New Roman" w:hAnsi="Times New Roman" w:cs="Times New Roman"/>
          <w:color w:val="00000A"/>
          <w:sz w:val="24"/>
          <w:szCs w:val="24"/>
        </w:rPr>
      </w:pPr>
    </w:p>
    <w:p w14:paraId="6118925D" w14:textId="77777777" w:rsidR="006208A2" w:rsidRDefault="006208A2" w:rsidP="006208A2">
      <w:pPr>
        <w:ind w:firstLine="0"/>
        <w:rPr>
          <w:rFonts w:ascii="Times New Roman" w:eastAsia="Times New Roman" w:hAnsi="Times New Roman" w:cs="Times New Roman"/>
          <w:color w:val="00000A"/>
          <w:sz w:val="24"/>
          <w:szCs w:val="24"/>
        </w:rPr>
      </w:pPr>
    </w:p>
    <w:p w14:paraId="5BF6A0A7" w14:textId="77777777" w:rsidR="000C3B61" w:rsidRDefault="000C3B61" w:rsidP="006208A2">
      <w:pPr>
        <w:ind w:firstLine="0"/>
        <w:rPr>
          <w:rFonts w:ascii="Times New Roman" w:eastAsia="Times New Roman" w:hAnsi="Times New Roman" w:cs="Times New Roman"/>
          <w:color w:val="00000A"/>
          <w:sz w:val="24"/>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796B20" w14:paraId="7062C456" w14:textId="77777777" w:rsidTr="00796B20">
        <w:tc>
          <w:tcPr>
            <w:tcW w:w="4814" w:type="dxa"/>
          </w:tcPr>
          <w:p w14:paraId="52532D6E" w14:textId="7962E1E6" w:rsidR="00796B20" w:rsidRDefault="00796B20" w:rsidP="00796B20">
            <w:pPr>
              <w:ind w:hanging="120"/>
              <w:rPr>
                <w:rFonts w:ascii="Times New Roman" w:eastAsia="Times New Roman" w:hAnsi="Times New Roman" w:cs="Times New Roman"/>
                <w:color w:val="00000A"/>
                <w:sz w:val="24"/>
                <w:szCs w:val="24"/>
              </w:rPr>
            </w:pPr>
            <w:r>
              <w:rPr>
                <w:rFonts w:ascii="Times New Roman" w:eastAsia="Times New Roman" w:hAnsi="Times New Roman" w:cs="Times New Roman"/>
                <w:color w:val="00000A"/>
                <w:sz w:val="24"/>
                <w:szCs w:val="24"/>
              </w:rPr>
              <w:t>Savivaldybės meras</w:t>
            </w:r>
          </w:p>
        </w:tc>
        <w:tc>
          <w:tcPr>
            <w:tcW w:w="4814" w:type="dxa"/>
          </w:tcPr>
          <w:p w14:paraId="5C02BEE8" w14:textId="77777777" w:rsidR="00796B20" w:rsidRDefault="00796B20" w:rsidP="006208A2">
            <w:pPr>
              <w:ind w:firstLine="0"/>
              <w:rPr>
                <w:rFonts w:ascii="Times New Roman" w:eastAsia="Times New Roman" w:hAnsi="Times New Roman" w:cs="Times New Roman"/>
                <w:color w:val="00000A"/>
                <w:sz w:val="24"/>
                <w:szCs w:val="24"/>
              </w:rPr>
            </w:pPr>
          </w:p>
        </w:tc>
      </w:tr>
    </w:tbl>
    <w:p w14:paraId="47A1B83B" w14:textId="77777777" w:rsidR="00796B20" w:rsidRDefault="00796B20" w:rsidP="006208A2">
      <w:pPr>
        <w:ind w:firstLine="0"/>
        <w:rPr>
          <w:rFonts w:ascii="Times New Roman" w:eastAsia="Times New Roman" w:hAnsi="Times New Roman" w:cs="Times New Roman"/>
          <w:color w:val="00000A"/>
          <w:sz w:val="24"/>
          <w:szCs w:val="24"/>
        </w:rPr>
      </w:pPr>
    </w:p>
    <w:p w14:paraId="6C6D7AB3" w14:textId="77777777" w:rsidR="00B5451E" w:rsidRDefault="00B5451E" w:rsidP="000D6964">
      <w:pPr>
        <w:ind w:firstLine="0"/>
      </w:pPr>
    </w:p>
    <w:p w14:paraId="5D42160A" w14:textId="77777777" w:rsidR="00B5451E" w:rsidRDefault="00B5451E" w:rsidP="000D6964">
      <w:pPr>
        <w:ind w:firstLine="0"/>
      </w:pPr>
    </w:p>
    <w:p w14:paraId="01E27E23" w14:textId="77777777" w:rsidR="00B5451E" w:rsidRDefault="00B5451E" w:rsidP="000D6964">
      <w:pPr>
        <w:ind w:firstLine="0"/>
      </w:pPr>
    </w:p>
    <w:p w14:paraId="340D7851" w14:textId="77777777" w:rsidR="00824C82" w:rsidRDefault="00824C82" w:rsidP="000D6964">
      <w:pPr>
        <w:ind w:firstLine="0"/>
      </w:pPr>
    </w:p>
    <w:p w14:paraId="6118926D" w14:textId="77777777" w:rsidR="000D6964" w:rsidRDefault="000D6964" w:rsidP="000D6964">
      <w:pPr>
        <w:ind w:firstLine="0"/>
      </w:pPr>
    </w:p>
    <w:p w14:paraId="6118926F" w14:textId="77777777" w:rsidR="000D6964" w:rsidRDefault="000D6964" w:rsidP="000D6964">
      <w:pPr>
        <w:ind w:firstLine="0"/>
      </w:pPr>
    </w:p>
    <w:p w14:paraId="61189271" w14:textId="10A75CD8" w:rsidR="000D6964" w:rsidRDefault="00B5451E" w:rsidP="000D6964">
      <w:pPr>
        <w:ind w:firstLine="0"/>
      </w:pPr>
      <w:r>
        <w:rPr>
          <w:rFonts w:ascii="Times New Roman" w:eastAsia="Times New Roman" w:hAnsi="Times New Roman" w:cs="Times New Roman"/>
          <w:color w:val="00000A"/>
          <w:sz w:val="24"/>
          <w:szCs w:val="24"/>
          <w:lang w:eastAsia="de-DE"/>
        </w:rPr>
        <w:t>Ieva Gembutienė</w:t>
      </w:r>
      <w:r w:rsidR="000D6964">
        <w:rPr>
          <w:rFonts w:ascii="Times New Roman" w:eastAsia="Times New Roman" w:hAnsi="Times New Roman" w:cs="Times New Roman"/>
          <w:color w:val="00000A"/>
          <w:sz w:val="24"/>
          <w:szCs w:val="24"/>
          <w:lang w:eastAsia="de-DE"/>
        </w:rPr>
        <w:t xml:space="preserve">,  tel. </w:t>
      </w:r>
      <w:r>
        <w:rPr>
          <w:rFonts w:ascii="Times New Roman" w:eastAsia="Times New Roman" w:hAnsi="Times New Roman" w:cs="Times New Roman"/>
          <w:color w:val="00000A"/>
          <w:sz w:val="24"/>
          <w:szCs w:val="24"/>
          <w:lang w:eastAsia="de-DE"/>
        </w:rPr>
        <w:t>+370 601 58</w:t>
      </w:r>
      <w:r w:rsidR="00645295">
        <w:rPr>
          <w:rFonts w:ascii="Times New Roman" w:eastAsia="Times New Roman" w:hAnsi="Times New Roman" w:cs="Times New Roman"/>
          <w:color w:val="00000A"/>
          <w:sz w:val="24"/>
          <w:szCs w:val="24"/>
          <w:lang w:eastAsia="de-DE"/>
        </w:rPr>
        <w:t xml:space="preserve"> </w:t>
      </w:r>
      <w:r>
        <w:rPr>
          <w:rFonts w:ascii="Times New Roman" w:eastAsia="Times New Roman" w:hAnsi="Times New Roman" w:cs="Times New Roman"/>
          <w:color w:val="00000A"/>
          <w:sz w:val="24"/>
          <w:szCs w:val="24"/>
          <w:lang w:eastAsia="de-DE"/>
        </w:rPr>
        <w:t>614</w:t>
      </w:r>
    </w:p>
    <w:sectPr w:rsidR="000D6964" w:rsidSect="00FC7CD2">
      <w:headerReference w:type="default" r:id="rId7"/>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83BC8F" w14:textId="77777777" w:rsidR="0048506C" w:rsidRDefault="0048506C" w:rsidP="00F02FD9">
      <w:r>
        <w:separator/>
      </w:r>
    </w:p>
  </w:endnote>
  <w:endnote w:type="continuationSeparator" w:id="0">
    <w:p w14:paraId="247CAEDA" w14:textId="77777777" w:rsidR="0048506C" w:rsidRDefault="0048506C" w:rsidP="00F02F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1E8E8A" w14:textId="77777777" w:rsidR="0048506C" w:rsidRDefault="0048506C" w:rsidP="00F02FD9">
      <w:r>
        <w:separator/>
      </w:r>
    </w:p>
  </w:footnote>
  <w:footnote w:type="continuationSeparator" w:id="0">
    <w:p w14:paraId="5DC035E1" w14:textId="77777777" w:rsidR="0048506C" w:rsidRDefault="0048506C" w:rsidP="00F02F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1ABF5" w14:textId="77777777" w:rsidR="00F02FD9" w:rsidRPr="0049652D" w:rsidRDefault="00F02FD9" w:rsidP="00F02FD9">
    <w:pPr>
      <w:ind w:firstLine="0"/>
      <w:jc w:val="right"/>
      <w:rPr>
        <w:rFonts w:ascii="Times New Roman" w:eastAsia="Times New Roman" w:hAnsi="Times New Roman" w:cs="Times New Roman"/>
        <w:b/>
        <w:i/>
        <w:color w:val="00000A"/>
        <w:sz w:val="24"/>
        <w:szCs w:val="24"/>
      </w:rPr>
    </w:pPr>
    <w:r w:rsidRPr="0049652D">
      <w:rPr>
        <w:rFonts w:ascii="Times New Roman" w:eastAsia="Times New Roman" w:hAnsi="Times New Roman" w:cs="Times New Roman"/>
        <w:b/>
        <w:i/>
        <w:color w:val="00000A"/>
        <w:sz w:val="24"/>
        <w:szCs w:val="24"/>
      </w:rPr>
      <w:t>Projektas</w:t>
    </w:r>
  </w:p>
  <w:p w14:paraId="4D4415C5" w14:textId="77777777" w:rsidR="00F02FD9" w:rsidRDefault="00F02FD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280351"/>
    <w:multiLevelType w:val="hybridMultilevel"/>
    <w:tmpl w:val="31584FE4"/>
    <w:lvl w:ilvl="0" w:tplc="F73A2672">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20362736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8A2"/>
    <w:rsid w:val="00091513"/>
    <w:rsid w:val="000A5778"/>
    <w:rsid w:val="000C3B61"/>
    <w:rsid w:val="000D5D17"/>
    <w:rsid w:val="000D6964"/>
    <w:rsid w:val="00102C19"/>
    <w:rsid w:val="0015047D"/>
    <w:rsid w:val="001509EE"/>
    <w:rsid w:val="0018217E"/>
    <w:rsid w:val="001B2EA5"/>
    <w:rsid w:val="00202739"/>
    <w:rsid w:val="00252A97"/>
    <w:rsid w:val="00256F3A"/>
    <w:rsid w:val="00265D11"/>
    <w:rsid w:val="00271375"/>
    <w:rsid w:val="0029009E"/>
    <w:rsid w:val="00353F03"/>
    <w:rsid w:val="00356CD2"/>
    <w:rsid w:val="0036261E"/>
    <w:rsid w:val="00363169"/>
    <w:rsid w:val="003D7A3D"/>
    <w:rsid w:val="0045395F"/>
    <w:rsid w:val="0048506C"/>
    <w:rsid w:val="00491ACA"/>
    <w:rsid w:val="0049652D"/>
    <w:rsid w:val="00562828"/>
    <w:rsid w:val="005676B3"/>
    <w:rsid w:val="005E0FE4"/>
    <w:rsid w:val="005E5E0E"/>
    <w:rsid w:val="005F206A"/>
    <w:rsid w:val="005F7647"/>
    <w:rsid w:val="006064DC"/>
    <w:rsid w:val="006208A2"/>
    <w:rsid w:val="00645295"/>
    <w:rsid w:val="00675AA4"/>
    <w:rsid w:val="00676507"/>
    <w:rsid w:val="006957CD"/>
    <w:rsid w:val="006E79A3"/>
    <w:rsid w:val="006F187B"/>
    <w:rsid w:val="00702785"/>
    <w:rsid w:val="00705C8A"/>
    <w:rsid w:val="00752C2A"/>
    <w:rsid w:val="00755476"/>
    <w:rsid w:val="00796B20"/>
    <w:rsid w:val="00797530"/>
    <w:rsid w:val="00824C82"/>
    <w:rsid w:val="00853AE2"/>
    <w:rsid w:val="008659C2"/>
    <w:rsid w:val="008C06A5"/>
    <w:rsid w:val="008E48A7"/>
    <w:rsid w:val="008F5F66"/>
    <w:rsid w:val="00936E07"/>
    <w:rsid w:val="00953828"/>
    <w:rsid w:val="0097432E"/>
    <w:rsid w:val="00981C06"/>
    <w:rsid w:val="0098413E"/>
    <w:rsid w:val="00992326"/>
    <w:rsid w:val="009D3C5B"/>
    <w:rsid w:val="00A353C0"/>
    <w:rsid w:val="00A86613"/>
    <w:rsid w:val="00AA5152"/>
    <w:rsid w:val="00B06B09"/>
    <w:rsid w:val="00B5451E"/>
    <w:rsid w:val="00C46AFA"/>
    <w:rsid w:val="00C750F2"/>
    <w:rsid w:val="00CB1A18"/>
    <w:rsid w:val="00CF536E"/>
    <w:rsid w:val="00D02E9D"/>
    <w:rsid w:val="00D110AE"/>
    <w:rsid w:val="00D63612"/>
    <w:rsid w:val="00D930CB"/>
    <w:rsid w:val="00DD1713"/>
    <w:rsid w:val="00DF47FD"/>
    <w:rsid w:val="00E06A99"/>
    <w:rsid w:val="00E30EBB"/>
    <w:rsid w:val="00E931EB"/>
    <w:rsid w:val="00EA6E62"/>
    <w:rsid w:val="00EA768E"/>
    <w:rsid w:val="00EB64DC"/>
    <w:rsid w:val="00F02FD9"/>
    <w:rsid w:val="00FA160A"/>
    <w:rsid w:val="00FB25F5"/>
    <w:rsid w:val="00FC262D"/>
    <w:rsid w:val="00FC7CD2"/>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8924E"/>
  <w15:chartTrackingRefBased/>
  <w15:docId w15:val="{9BA08D43-8854-4BA7-8B2F-782254E24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ind w:firstLine="124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208A2"/>
    <w:pPr>
      <w:ind w:left="720"/>
      <w:contextualSpacing/>
    </w:pPr>
  </w:style>
  <w:style w:type="character" w:styleId="Hipersaitas">
    <w:name w:val="Hyperlink"/>
    <w:basedOn w:val="Numatytasispastraiposriftas"/>
    <w:uiPriority w:val="99"/>
    <w:unhideWhenUsed/>
    <w:rsid w:val="00353F03"/>
    <w:rPr>
      <w:color w:val="0563C1" w:themeColor="hyperlink"/>
      <w:u w:val="single"/>
    </w:rPr>
  </w:style>
  <w:style w:type="paragraph" w:styleId="Pataisymai">
    <w:name w:val="Revision"/>
    <w:hidden/>
    <w:uiPriority w:val="99"/>
    <w:semiHidden/>
    <w:rsid w:val="00FC7CD2"/>
    <w:pPr>
      <w:ind w:firstLine="0"/>
      <w:jc w:val="left"/>
    </w:pPr>
  </w:style>
  <w:style w:type="paragraph" w:styleId="Antrats">
    <w:name w:val="header"/>
    <w:basedOn w:val="prastasis"/>
    <w:link w:val="AntratsDiagrama"/>
    <w:uiPriority w:val="99"/>
    <w:unhideWhenUsed/>
    <w:rsid w:val="00F02FD9"/>
    <w:pPr>
      <w:tabs>
        <w:tab w:val="center" w:pos="4819"/>
        <w:tab w:val="right" w:pos="9638"/>
      </w:tabs>
    </w:pPr>
  </w:style>
  <w:style w:type="character" w:customStyle="1" w:styleId="AntratsDiagrama">
    <w:name w:val="Antraštės Diagrama"/>
    <w:basedOn w:val="Numatytasispastraiposriftas"/>
    <w:link w:val="Antrats"/>
    <w:uiPriority w:val="99"/>
    <w:rsid w:val="00F02FD9"/>
  </w:style>
  <w:style w:type="paragraph" w:styleId="Porat">
    <w:name w:val="footer"/>
    <w:basedOn w:val="prastasis"/>
    <w:link w:val="PoratDiagrama"/>
    <w:uiPriority w:val="99"/>
    <w:unhideWhenUsed/>
    <w:rsid w:val="00F02FD9"/>
    <w:pPr>
      <w:tabs>
        <w:tab w:val="center" w:pos="4819"/>
        <w:tab w:val="right" w:pos="9638"/>
      </w:tabs>
    </w:pPr>
  </w:style>
  <w:style w:type="character" w:customStyle="1" w:styleId="PoratDiagrama">
    <w:name w:val="Poraštė Diagrama"/>
    <w:basedOn w:val="Numatytasispastraiposriftas"/>
    <w:link w:val="Porat"/>
    <w:uiPriority w:val="99"/>
    <w:rsid w:val="00F02FD9"/>
  </w:style>
  <w:style w:type="paragraph" w:styleId="Debesliotekstas">
    <w:name w:val="Balloon Text"/>
    <w:basedOn w:val="prastasis"/>
    <w:link w:val="DebesliotekstasDiagrama"/>
    <w:uiPriority w:val="99"/>
    <w:semiHidden/>
    <w:unhideWhenUsed/>
    <w:rsid w:val="00824C8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24C82"/>
    <w:rPr>
      <w:rFonts w:ascii="Segoe UI" w:hAnsi="Segoe UI" w:cs="Segoe UI"/>
      <w:sz w:val="18"/>
      <w:szCs w:val="18"/>
    </w:rPr>
  </w:style>
  <w:style w:type="table" w:styleId="Lentelstinklelis">
    <w:name w:val="Table Grid"/>
    <w:basedOn w:val="prastojilentel"/>
    <w:uiPriority w:val="39"/>
    <w:rsid w:val="004965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uiPriority w:val="99"/>
    <w:semiHidden/>
    <w:unhideWhenUsed/>
    <w:rsid w:val="00FA160A"/>
    <w:rPr>
      <w:sz w:val="16"/>
      <w:szCs w:val="16"/>
    </w:rPr>
  </w:style>
  <w:style w:type="paragraph" w:styleId="Komentarotekstas">
    <w:name w:val="annotation text"/>
    <w:basedOn w:val="prastasis"/>
    <w:link w:val="KomentarotekstasDiagrama"/>
    <w:uiPriority w:val="99"/>
    <w:unhideWhenUsed/>
    <w:rsid w:val="00FA160A"/>
    <w:rPr>
      <w:sz w:val="20"/>
      <w:szCs w:val="20"/>
    </w:rPr>
  </w:style>
  <w:style w:type="character" w:customStyle="1" w:styleId="KomentarotekstasDiagrama">
    <w:name w:val="Komentaro tekstas Diagrama"/>
    <w:basedOn w:val="Numatytasispastraiposriftas"/>
    <w:link w:val="Komentarotekstas"/>
    <w:uiPriority w:val="99"/>
    <w:rsid w:val="00FA160A"/>
    <w:rPr>
      <w:sz w:val="20"/>
      <w:szCs w:val="20"/>
    </w:rPr>
  </w:style>
  <w:style w:type="paragraph" w:styleId="Komentarotema">
    <w:name w:val="annotation subject"/>
    <w:basedOn w:val="Komentarotekstas"/>
    <w:next w:val="Komentarotekstas"/>
    <w:link w:val="KomentarotemaDiagrama"/>
    <w:uiPriority w:val="99"/>
    <w:semiHidden/>
    <w:unhideWhenUsed/>
    <w:rsid w:val="00FA160A"/>
    <w:rPr>
      <w:b/>
      <w:bCs/>
    </w:rPr>
  </w:style>
  <w:style w:type="character" w:customStyle="1" w:styleId="KomentarotemaDiagrama">
    <w:name w:val="Komentaro tema Diagrama"/>
    <w:basedOn w:val="KomentarotekstasDiagrama"/>
    <w:link w:val="Komentarotema"/>
    <w:uiPriority w:val="99"/>
    <w:semiHidden/>
    <w:rsid w:val="00FA160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6532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1379</Words>
  <Characters>787</Characters>
  <Application>Microsoft Office Word</Application>
  <DocSecurity>0</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Samoškienė</dc:creator>
  <cp:lastModifiedBy>Sadauskienė, Dalia</cp:lastModifiedBy>
  <cp:revision>8</cp:revision>
  <cp:lastPrinted>2026-02-17T08:44:00Z</cp:lastPrinted>
  <dcterms:created xsi:type="dcterms:W3CDTF">2026-02-17T08:54:00Z</dcterms:created>
  <dcterms:modified xsi:type="dcterms:W3CDTF">2026-02-17T09:33:00Z</dcterms:modified>
</cp:coreProperties>
</file>